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83EF9">
      <w:pPr>
        <w:widowControl w:val="0"/>
        <w:numPr>
          <w:ilvl w:val="0"/>
          <w:numId w:val="0"/>
        </w:numPr>
        <w:suppressAutoHyphens/>
        <w:bidi w:val="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-20"/>
          <w:kern w:val="2"/>
          <w:sz w:val="32"/>
          <w:szCs w:val="32"/>
          <w:lang w:val="en-US" w:eastAsia="zh-CN" w:bidi="ar-SA"/>
        </w:rPr>
        <w:t>附件1</w:t>
      </w:r>
    </w:p>
    <w:p w14:paraId="33717569">
      <w:pPr>
        <w:widowControl w:val="0"/>
        <w:numPr>
          <w:ilvl w:val="0"/>
          <w:numId w:val="0"/>
        </w:numPr>
        <w:suppressAutoHyphens/>
        <w:bidi w:val="0"/>
        <w:jc w:val="center"/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安徽省首批顶尖孵化器建设榜单</w:t>
      </w:r>
    </w:p>
    <w:tbl>
      <w:tblPr>
        <w:tblStyle w:val="5"/>
        <w:tblW w:w="52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361"/>
        <w:gridCol w:w="1550"/>
        <w:gridCol w:w="11348"/>
      </w:tblGrid>
      <w:tr w14:paraId="3BC4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tblHeader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2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eastAsia="zh-CN"/>
              </w:rPr>
              <w:t>榜单名称</w:t>
            </w:r>
          </w:p>
        </w:tc>
        <w:tc>
          <w:tcPr>
            <w:tcW w:w="3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榜单内容</w:t>
            </w:r>
          </w:p>
        </w:tc>
      </w:tr>
      <w:tr w14:paraId="734F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C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人工智能顶尖孵化器</w:t>
            </w:r>
          </w:p>
        </w:tc>
        <w:tc>
          <w:tcPr>
            <w:tcW w:w="3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人工智能算力、大模型及人工智能+行业应用领域，通过引入国内外优秀团队、与高校院所、头部企业合作，精准挖掘、导入前沿科技成果。汇聚算力、数据、模型等人工智能要素资源，建成检验检测、小试中试、概念验证等公共技术服务平台，为孵化企业提供关键共性技术及新型基础设施服务，助力孵化企业在人工智能及行业应用领域实现关键核心技术突破。设立风险容忍度不低于50%的硬科技投资基金，面向在孵企业提供早期投资，推动前沿科技成果的转化和产业化。通过汇聚高层次人才、提供全生命周期服务，孵化一批人工智能领域高成长科技企业，落地一批新场景，进一步汇聚上下游创新资源，形成高效协同、开放包容的创新创业生态，带动区域人工智能行业快速发展。（各申报主体围绕“种子”发现、企业育成、平台服务、投资促进、资源融通等功能和建设资金投入、孵化领军人才培育招引提出有竞争力的个性化指标和方案。）</w:t>
            </w:r>
          </w:p>
        </w:tc>
      </w:tr>
      <w:tr w14:paraId="28AA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A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生命健康顶尖孵化器</w:t>
            </w:r>
          </w:p>
        </w:tc>
        <w:tc>
          <w:tcPr>
            <w:tcW w:w="3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A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创新药物、创新药械、生命健康等领域，通过引入国内外优秀团队、与高校院所、头部企业合作，精准挖掘、导入前沿科技成果。建成检验检测、小试中试、概念验证、GCP等公共技术服务平台，为孵化企业提供关键共性技术服务，实现生命健康领域关键核心技术突破。设立风险容忍度不低于50%的硬科技投资基金，面向在孵企业提供早期投资，推动科研成果进入临床试验或产业化阶段。通过汇聚高层次人才、提供全生命周期服务，孵化一批生命健康领域硬科技企业，进一步汇聚上下游创新资源，形成高效协同、开放包容的创新创业生态，带动区域生命健康产业快速发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。（各申报主体围绕“种子”发现、企业育成、平台服务、投资促进、资源融通等功能和建设资金投入、孵化领军人才培育招引提出有竞争力的个性化指标和方案。）</w:t>
            </w:r>
          </w:p>
        </w:tc>
      </w:tr>
      <w:tr w14:paraId="4D09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5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E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F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智能机器人顶尖孵化器</w:t>
            </w:r>
          </w:p>
        </w:tc>
        <w:tc>
          <w:tcPr>
            <w:tcW w:w="3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机器人领域前瞻性和颠覆性技术，通过引入国内外优秀团队、与高校院所、头部企业合作，精准挖掘、导入前沿科技成果。建成模型构建、概念验证、检测检验、小试中试、通用技术底座及认证等公共技术服务平台，为孵化企业提供关键共性技术及服务，实现机器人领域关键核心技术突破及应用场景开发。设立风险容忍度不低于50%的硬科技投资基金，面向在孵企业提供早期投资，推动前沿科技成果的转化和产业化。通过汇聚高层次人才、提供全生命周期服务，孵化一批机器人领域硬科技企业，进一步汇聚上下游创新资源，形成高效协同、开放包容的创新创业生态，带动区域机器人行业快速发展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（各申报主体围绕“种子”发现、企业育成、平台服务、投资促进、资源融通等功能和建设资金投入、孵化领军人才培育招引提出有竞争力的个性化指标和方案。）</w:t>
            </w:r>
          </w:p>
        </w:tc>
      </w:tr>
      <w:tr w14:paraId="386A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C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空天信息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3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空天信息顶尖孵化器</w:t>
            </w:r>
          </w:p>
        </w:tc>
        <w:tc>
          <w:tcPr>
            <w:tcW w:w="3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1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聚焦关键材料、元器件和部件、智飞系统、深空探测、航空航天等产业领域，通过引入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外优秀团队、与高校院所、头部企业合作，精准挖掘、导入前沿科技成果。建成检验检测、小试中试、概念验证等公共技术服务平台，为孵化企业提供关键共性技术服务，形成一批具有自主知识产权的核心技术，提升安徽省空天信息产业的技术创新能力，实现关键核心技术突破。设立风险容忍度不低于50%的硬科技投资基金，面向在孵企业提供早期投资，推动前沿科技成果的转化和产业化。通过汇聚高层次人才、提供全生命周期服务，孵化一批空天信息领域硬科技企业，进一步汇聚上下游创新资源，形成高效协同、开放包容的创新创业生态，带动区域空天信息行业快速发展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（各申报主体围绕“种子”发现、企业育成、平台服务、投资促进、资源融通等功能和建设资金投入、孵化领军人才培育招引提出有竞争力的个性化指标和方案。）</w:t>
            </w:r>
          </w:p>
        </w:tc>
      </w:tr>
      <w:tr w14:paraId="2533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2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B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集成电路顶尖孵化器</w:t>
            </w:r>
          </w:p>
        </w:tc>
        <w:tc>
          <w:tcPr>
            <w:tcW w:w="3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集成电路设计、设备、EDA软件、材料、先进封测等领域，通过引入国内外优秀团队、与高校院所、头部企业合作，精准挖掘、导入前沿科技成果。建成检验检测、小试中试、概念验证等公共技术服务平台，为孵化企业提供关键共性技术服务，实现集成电路行业关键核心技术突破。设立风险容忍度不低于50%的硬科技投资基金，面向在孵企业提供早期投资，推动前沿科技成果的转化和产业化。通过汇聚高层次人才、提供全生命周期服务，孵化一批集成电路行业硬科技企业，进一步汇聚上下游创新资源，形成高效协同、开放包容的创新创业生态，带动区域集成电路行业快速发展。（各申报主体围绕“种子”发现、企业育成、平台服务、投资促进、资源融通等功能和建设资金投入、孵化领军人才培育招引提出有竞争力的个性化指标和方案。）</w:t>
            </w:r>
          </w:p>
        </w:tc>
      </w:tr>
    </w:tbl>
    <w:p w14:paraId="642EB10E">
      <w:pPr>
        <w:pStyle w:val="3"/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24A26C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8038C"/>
    <w:rsid w:val="27E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numPr>
        <w:ilvl w:val="3"/>
        <w:numId w:val="1"/>
      </w:numPr>
      <w:suppressAutoHyphens/>
      <w:bidi w:val="0"/>
      <w:jc w:val="both"/>
      <w:outlineLvl w:val="3"/>
    </w:pPr>
    <w:rPr>
      <w:rFonts w:ascii="Arial" w:hAnsi="Arial" w:eastAsia="宋体" w:cs="Times New Roman"/>
      <w:b/>
      <w:bCs/>
      <w:color w:val="auto"/>
      <w:kern w:val="2"/>
      <w:sz w:val="21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2025-04-16T10:14:00Z</dcterms:created>
  <dc:creator>何小包蛋</dc:creator>
  <cp:lastModifiedBy>何小包蛋</cp:lastModifiedBy>
  <dcterms:modified xsi:type="dcterms:W3CDTF">2025-04-16T10:15:15Z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D7E0CA056DC44D73BD5E646A6FFBF5DF_11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